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rPr>
          <w:rFonts w:hint="eastAsia"/>
        </w:rPr>
      </w:pPr>
      <w:r>
        <w:rPr>
          <w:rFonts w:hint="eastAsia"/>
        </w:rPr>
        <w:t>港湾校区召开全体教职工学习大会</w:t>
      </w:r>
    </w:p>
    <w:p>
      <w:pPr>
        <w:rPr>
          <w:rFonts w:hint="eastAsia"/>
        </w:rPr>
      </w:pPr>
    </w:p>
    <w:p>
      <w:pPr>
        <w:spacing w:line="360" w:lineRule="auto"/>
        <w:ind w:firstLine="420" w:firstLineChars="200"/>
        <w:rPr>
          <w:rFonts w:hint="eastAsia"/>
        </w:rPr>
      </w:pPr>
      <w:r>
        <w:rPr>
          <w:rFonts w:hint="eastAsia"/>
        </w:rPr>
        <w:t>1月8日下午，我校区召开了2020年第一次全体教职工学习大会。大会由校区党委书记胡东铭主持，全体教职工参加。</w:t>
      </w:r>
    </w:p>
    <w:p>
      <w:pPr>
        <w:spacing w:line="360" w:lineRule="auto"/>
        <w:ind w:firstLine="420" w:firstLineChars="200"/>
        <w:rPr>
          <w:rFonts w:hint="eastAsia"/>
          <w:bCs/>
        </w:rPr>
      </w:pPr>
      <w:r>
        <w:rPr>
          <w:rFonts w:hint="eastAsia"/>
        </w:rPr>
        <w:t>会上，胡东铭带领全体教职工就如何贯彻《教育部办公厅关于加强和改进新时代中等职业学校德育工作的意见》进行了学习。他首先指出该项活动的重要意义，加强和改进新时代中等职业学校德育工作，是适应新时代中国特色社会主义发展的必然要求，对于培养高素质劳动者和技术技能人才、培养担当民族复兴大任的时代新人，具有重大战略意义。并指出，要以习近平新时代中国特色社会主义思想为指导，全面贯彻党的教育方针，落实立德树人根本任务，培育和践行社会主义核心价值观，健全德技并修、工学结合育人机制，坚持守正与创新相统一，坚持问题导向和目标导向，不断提高学生思想水平、政治觉悟、道德品质、文化素养，培养德智体美劳全面发展的社会主义建设者和接班人。他表示，教育的主要内容要突出时代主题，实现内化于心、外化于行，强化理想信念和社会主义核心价值观教育，加强中华优秀传统文化、革命文化和社会主义先进文化教育，培育弘扬劳动精神、劳模精神和工匠精神。同时，他强调要切实发挥思想政治课关键课程作用，</w:t>
      </w:r>
      <w:r>
        <w:rPr>
          <w:rFonts w:hint="eastAsia"/>
          <w:bCs/>
        </w:rPr>
        <w:t>强化教育引导和实践养成，并加强组织保障。最后，他还指出了加强党对德育工作的领导的重要意义。</w:t>
      </w:r>
    </w:p>
    <w:p>
      <w:pPr>
        <w:spacing w:line="360" w:lineRule="auto"/>
        <w:ind w:firstLine="420" w:firstLineChars="200"/>
        <w:rPr>
          <w:rFonts w:hint="eastAsia"/>
          <w:bCs/>
        </w:rPr>
      </w:pPr>
      <w:r>
        <w:rPr>
          <w:rFonts w:hint="eastAsia"/>
          <w:bCs/>
        </w:rPr>
        <w:t>随后，胡海云副书记对假期安全工作提出了要求，假期安全工作要坚持“关好门、管好人、织好网”：一是校区各部门假前要深入开展安全自查，关好水电，锁好门窗，假期中加强校门管理；二是要积极开展师生假期安全宣传教育，提高师生安全防范意识和能力，同时提醒教职工春节期间加强廉洁意识；三是希望大家要认真落实寒假校园运行方案和校区应急预案，关心关注师生假期动态，筑牢校园安全工作网络，确保假期校区安全稳定。</w:t>
      </w:r>
    </w:p>
    <w:p>
      <w:pPr>
        <w:spacing w:line="360" w:lineRule="auto"/>
        <w:ind w:firstLine="420" w:firstLineChars="200"/>
        <w:rPr>
          <w:rFonts w:hint="eastAsia"/>
          <w:bCs/>
        </w:rPr>
      </w:pPr>
    </w:p>
    <w:p>
      <w:pPr>
        <w:spacing w:line="360" w:lineRule="auto"/>
        <w:ind w:firstLine="420" w:firstLineChars="200"/>
        <w:jc w:val="center"/>
        <w:rPr>
          <w:rFonts w:hint="eastAsia"/>
          <w:bCs/>
        </w:rPr>
      </w:pPr>
      <w:r>
        <w:rPr>
          <w:rFonts w:hint="eastAsia"/>
          <w:bCs/>
          <w:lang w:val="en-US" w:eastAsia="zh-CN"/>
        </w:rPr>
        <w:t xml:space="preserve">                                                            </w:t>
      </w:r>
      <w:r>
        <w:rPr>
          <w:rFonts w:hint="eastAsia"/>
          <w:bCs/>
        </w:rPr>
        <w:t>港湾校区办公室</w:t>
      </w:r>
    </w:p>
    <w:p>
      <w:pPr>
        <w:ind w:firstLine="6720" w:firstLineChars="3200"/>
        <w:rPr>
          <w:rFonts w:hint="eastAsia"/>
          <w:bCs/>
          <w:lang w:val="en-US" w:eastAsia="zh-CN"/>
        </w:rPr>
      </w:pPr>
      <w:r>
        <w:rPr>
          <w:rFonts w:hint="eastAsia"/>
          <w:bCs/>
          <w:lang w:val="en-US" w:eastAsia="zh-CN"/>
        </w:rPr>
        <w:t>2020年1月9日</w:t>
      </w:r>
    </w:p>
    <w:p>
      <w:pPr>
        <w:jc w:val="left"/>
        <w:rPr>
          <w:rFonts w:hint="default"/>
          <w:bCs/>
          <w:lang w:val="en-US" w:eastAsia="zh-CN"/>
        </w:rPr>
      </w:pPr>
    </w:p>
    <w:p>
      <w:pPr>
        <w:jc w:val="left"/>
        <w:rPr>
          <w:rFonts w:hint="default"/>
          <w:bCs/>
          <w:lang w:val="en-US" w:eastAsia="zh-CN"/>
        </w:rPr>
      </w:pPr>
      <w:r>
        <w:rPr>
          <w:rFonts w:hint="default"/>
          <w:bCs/>
          <w:lang w:val="en-US" w:eastAsia="zh-CN"/>
        </w:rPr>
        <w:drawing>
          <wp:inline distT="0" distB="0" distL="114300" distR="114300">
            <wp:extent cx="5267325" cy="3498215"/>
            <wp:effectExtent l="0" t="0" r="9525" b="6985"/>
            <wp:docPr id="3" name="图片 3" descr="5f85e419968704ddd4c67bf726df29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5f85e419968704ddd4c67bf726df29c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49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left"/>
        <w:rPr>
          <w:rFonts w:hint="default"/>
          <w:bCs/>
          <w:lang w:val="en-US" w:eastAsia="zh-CN"/>
        </w:rPr>
      </w:pPr>
      <w:r>
        <w:rPr>
          <w:rFonts w:hint="default"/>
          <w:bCs/>
          <w:lang w:val="en-US" w:eastAsia="zh-CN"/>
        </w:rPr>
        <w:drawing>
          <wp:inline distT="0" distB="0" distL="114300" distR="114300">
            <wp:extent cx="5267325" cy="3498215"/>
            <wp:effectExtent l="0" t="0" r="9525" b="6985"/>
            <wp:docPr id="4" name="图片 4" descr="f887f54eb837b3b6ca4735006af5db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f887f54eb837b3b6ca4735006af5dbe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4982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E55D2"/>
    <w:rsid w:val="0051065B"/>
    <w:rsid w:val="007F6DDB"/>
    <w:rsid w:val="00EC239D"/>
    <w:rsid w:val="00FE55D2"/>
    <w:rsid w:val="18F92718"/>
    <w:rsid w:val="637A5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link w:val="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5">
    <w:name w:val="标题 Char"/>
    <w:basedOn w:val="4"/>
    <w:link w:val="2"/>
    <w:uiPriority w:val="10"/>
    <w:rPr>
      <w:rFonts w:eastAsia="宋体" w:asciiTheme="majorHAnsi" w:hAnsiTheme="majorHAnsi" w:cstheme="majorBidi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112</Words>
  <Characters>645</Characters>
  <Lines>5</Lines>
  <Paragraphs>1</Paragraphs>
  <TotalTime>26</TotalTime>
  <ScaleCrop>false</ScaleCrop>
  <LinksUpToDate>false</LinksUpToDate>
  <CharactersWithSpaces>756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2020-01-09T03:12:00Z</dcterms:created>
  <dc:creator>hp</dc:creator>
  <cp:lastModifiedBy>蔚蓝天空</cp:lastModifiedBy>
  <dcterms:modified xsi:type="dcterms:W3CDTF">2020-01-09T06:36:03Z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